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D6" w:rsidRPr="00F352D6" w:rsidRDefault="00F352D6" w:rsidP="00F352D6">
      <w:pPr>
        <w:spacing w:line="540" w:lineRule="exact"/>
        <w:rPr>
          <w:rFonts w:ascii="仿宋_GB2312" w:eastAsia="仿宋_GB2312" w:hAnsi="华文中宋" w:cs="Arial" w:hint="eastAsia"/>
          <w:kern w:val="0"/>
          <w:sz w:val="32"/>
          <w:szCs w:val="32"/>
        </w:rPr>
      </w:pPr>
      <w:r>
        <w:rPr>
          <w:rFonts w:ascii="仿宋_GB2312" w:eastAsia="仿宋_GB2312" w:hAnsi="华文中宋" w:cs="Arial" w:hint="eastAsia"/>
          <w:kern w:val="0"/>
          <w:sz w:val="32"/>
          <w:szCs w:val="32"/>
        </w:rPr>
        <w:t>附件1：</w:t>
      </w:r>
    </w:p>
    <w:p w:rsidR="00F352D6" w:rsidRPr="00F352D6" w:rsidRDefault="00F352D6" w:rsidP="00F352D6">
      <w:pPr>
        <w:spacing w:line="54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cs="Arial" w:hint="eastAsia"/>
          <w:kern w:val="0"/>
          <w:sz w:val="44"/>
          <w:szCs w:val="44"/>
        </w:rPr>
        <w:t>安全生产协管</w:t>
      </w:r>
      <w:r>
        <w:rPr>
          <w:rFonts w:ascii="宋体" w:hAnsi="宋体" w:hint="eastAsia"/>
          <w:sz w:val="44"/>
          <w:szCs w:val="44"/>
        </w:rPr>
        <w:t>员招聘计划</w:t>
      </w:r>
      <w:bookmarkStart w:id="0" w:name="_GoBack"/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704"/>
        <w:gridCol w:w="1080"/>
        <w:gridCol w:w="1980"/>
      </w:tblGrid>
      <w:tr w:rsidR="00F352D6" w:rsidTr="00F723A3"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岗位代码</w:t>
            </w:r>
          </w:p>
        </w:tc>
        <w:tc>
          <w:tcPr>
            <w:tcW w:w="5704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报考条件</w:t>
            </w: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招聘 </w:t>
            </w:r>
          </w:p>
          <w:p w:rsidR="00F352D6" w:rsidRDefault="00F352D6" w:rsidP="00F723A3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19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</w:t>
            </w:r>
          </w:p>
        </w:tc>
        <w:tc>
          <w:tcPr>
            <w:tcW w:w="5704" w:type="dxa"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普通高校全日制大学本科及以上学历，学士及以上学位，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中国语言文学类</w:t>
            </w:r>
            <w:r>
              <w:rPr>
                <w:rFonts w:ascii="仿宋_GB2312" w:eastAsia="仿宋_GB2312" w:hAnsi="宋体" w:hint="eastAsia"/>
                <w:sz w:val="24"/>
              </w:rPr>
              <w:t>、新闻传播学类相关专业。</w:t>
            </w: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002</w:t>
            </w:r>
          </w:p>
        </w:tc>
        <w:tc>
          <w:tcPr>
            <w:tcW w:w="5704" w:type="dxa"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普通高校全日制大学本科及以上学历，学士及以上学位，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法学类</w:t>
            </w:r>
            <w:r>
              <w:rPr>
                <w:rFonts w:ascii="仿宋_GB2312" w:eastAsia="仿宋_GB2312" w:hAnsi="宋体" w:hint="eastAsia"/>
                <w:sz w:val="24"/>
              </w:rPr>
              <w:t>相关专业。</w:t>
            </w: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003</w:t>
            </w:r>
          </w:p>
        </w:tc>
        <w:tc>
          <w:tcPr>
            <w:tcW w:w="5704" w:type="dxa"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普通高校全日制大专及以上学历，计算机</w:t>
            </w:r>
            <w:r>
              <w:rPr>
                <w:rFonts w:ascii="仿宋_GB2312" w:eastAsia="仿宋_GB2312" w:hint="eastAsia"/>
                <w:sz w:val="24"/>
                <w:szCs w:val="24"/>
              </w:rPr>
              <w:t>类</w:t>
            </w:r>
            <w:r>
              <w:rPr>
                <w:rFonts w:ascii="仿宋_GB2312" w:eastAsia="仿宋_GB2312" w:hAnsi="宋体" w:hint="eastAsia"/>
                <w:sz w:val="24"/>
              </w:rPr>
              <w:t>相关专业，限男性。</w:t>
            </w: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004</w:t>
            </w:r>
          </w:p>
        </w:tc>
        <w:tc>
          <w:tcPr>
            <w:tcW w:w="5704" w:type="dxa"/>
            <w:vAlign w:val="center"/>
          </w:tcPr>
          <w:p w:rsidR="00F352D6" w:rsidRDefault="00F352D6" w:rsidP="00F723A3">
            <w:pPr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普通高校全日制大专及以上学历，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安全科学与工程、化工、化学类</w:t>
            </w:r>
            <w:r>
              <w:rPr>
                <w:rFonts w:ascii="仿宋_GB2312" w:eastAsia="仿宋_GB2312" w:hAnsi="宋体" w:hint="eastAsia"/>
                <w:sz w:val="24"/>
              </w:rPr>
              <w:t>相关专业，限男性。</w:t>
            </w: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005</w:t>
            </w:r>
          </w:p>
        </w:tc>
        <w:tc>
          <w:tcPr>
            <w:tcW w:w="5704" w:type="dxa"/>
            <w:vAlign w:val="center"/>
          </w:tcPr>
          <w:p w:rsidR="00F352D6" w:rsidRDefault="00F352D6" w:rsidP="00F723A3">
            <w:pPr>
              <w:spacing w:line="5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普通高校全日制大专及以上学历，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机械类、材料类、电气类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、自动化类</w:t>
            </w:r>
            <w:r>
              <w:rPr>
                <w:rFonts w:ascii="仿宋_GB2312" w:eastAsia="仿宋_GB2312" w:hAnsi="宋体" w:hint="eastAsia"/>
                <w:sz w:val="24"/>
              </w:rPr>
              <w:t>相关专业，限男性。</w:t>
            </w: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006</w:t>
            </w:r>
          </w:p>
        </w:tc>
        <w:tc>
          <w:tcPr>
            <w:tcW w:w="5704" w:type="dxa"/>
            <w:vMerge w:val="restart"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普通高校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全日制大专及以上学历，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安全科学与工程类、化工类、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机械类、材料类、电气类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、自动化类相关专业，限男性。</w:t>
            </w: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藏南镇工作，最低服务期限2年</w:t>
            </w: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007</w:t>
            </w:r>
          </w:p>
        </w:tc>
        <w:tc>
          <w:tcPr>
            <w:tcW w:w="5704" w:type="dxa"/>
            <w:vMerge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980" w:type="dxa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大场镇工作，最低服务期限2年</w:t>
            </w: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008</w:t>
            </w:r>
          </w:p>
        </w:tc>
        <w:tc>
          <w:tcPr>
            <w:tcW w:w="5704" w:type="dxa"/>
            <w:vMerge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980" w:type="dxa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泊里镇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工作，最低服务期限2年</w:t>
            </w: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009</w:t>
            </w:r>
          </w:p>
        </w:tc>
        <w:tc>
          <w:tcPr>
            <w:tcW w:w="5704" w:type="dxa"/>
            <w:vMerge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980" w:type="dxa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琅琊镇工作，最低服务期限2年</w:t>
            </w: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010</w:t>
            </w:r>
          </w:p>
        </w:tc>
        <w:tc>
          <w:tcPr>
            <w:tcW w:w="5704" w:type="dxa"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普通高校全日制大专及以上学历，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专业不限。</w:t>
            </w: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1980" w:type="dxa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F352D6" w:rsidTr="00F723A3">
        <w:trPr>
          <w:trHeight w:val="562"/>
        </w:trPr>
        <w:tc>
          <w:tcPr>
            <w:tcW w:w="776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04" w:type="dxa"/>
            <w:vAlign w:val="center"/>
          </w:tcPr>
          <w:p w:rsidR="00F352D6" w:rsidRDefault="00F352D6" w:rsidP="00F723A3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10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40 </w:t>
            </w:r>
          </w:p>
        </w:tc>
        <w:tc>
          <w:tcPr>
            <w:tcW w:w="1980" w:type="dxa"/>
            <w:vAlign w:val="center"/>
          </w:tcPr>
          <w:p w:rsidR="00F352D6" w:rsidRDefault="00F352D6" w:rsidP="00F723A3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0E6986" w:rsidRDefault="000E6986"/>
    <w:sectPr w:rsidR="000E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D6"/>
    <w:rsid w:val="000E6986"/>
    <w:rsid w:val="00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BFECA-D7DE-4896-B687-AA57F2D7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2018-12-14T06:28:00Z</dcterms:created>
  <dcterms:modified xsi:type="dcterms:W3CDTF">2018-12-14T06:29:00Z</dcterms:modified>
</cp:coreProperties>
</file>